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F8458E" w14:textId="77777777" w:rsidR="00627B6C" w:rsidRDefault="00627B6C" w:rsidP="002C4C45">
      <w:pPr>
        <w:spacing w:line="480" w:lineRule="auto"/>
        <w:jc w:val="center"/>
        <w:rPr>
          <w:rFonts w:ascii="Times New Roman" w:hAnsi="Times New Roman" w:cs="Times New Roman"/>
          <w:b/>
          <w:sz w:val="24"/>
          <w:szCs w:val="24"/>
        </w:rPr>
      </w:pPr>
    </w:p>
    <w:p w14:paraId="2E914CF3" w14:textId="77777777" w:rsidR="00627B6C" w:rsidRDefault="00627B6C" w:rsidP="002C4C45">
      <w:pPr>
        <w:spacing w:line="480" w:lineRule="auto"/>
        <w:jc w:val="center"/>
        <w:rPr>
          <w:rFonts w:ascii="Times New Roman" w:hAnsi="Times New Roman" w:cs="Times New Roman"/>
          <w:b/>
          <w:sz w:val="24"/>
          <w:szCs w:val="24"/>
        </w:rPr>
      </w:pPr>
    </w:p>
    <w:p w14:paraId="1741E391" w14:textId="77777777" w:rsidR="00627B6C" w:rsidRDefault="00627B6C" w:rsidP="002C4C45">
      <w:pPr>
        <w:spacing w:line="480" w:lineRule="auto"/>
        <w:jc w:val="center"/>
        <w:rPr>
          <w:rFonts w:ascii="Times New Roman" w:hAnsi="Times New Roman" w:cs="Times New Roman"/>
          <w:b/>
          <w:sz w:val="24"/>
          <w:szCs w:val="24"/>
        </w:rPr>
      </w:pPr>
    </w:p>
    <w:p w14:paraId="55C3EA9F" w14:textId="77777777" w:rsidR="00627B6C" w:rsidRDefault="00627B6C" w:rsidP="002C4C45">
      <w:pPr>
        <w:spacing w:line="480" w:lineRule="auto"/>
        <w:jc w:val="center"/>
        <w:rPr>
          <w:rFonts w:ascii="Times New Roman" w:hAnsi="Times New Roman" w:cs="Times New Roman"/>
          <w:b/>
          <w:sz w:val="24"/>
          <w:szCs w:val="24"/>
        </w:rPr>
      </w:pPr>
    </w:p>
    <w:p w14:paraId="580CB166" w14:textId="77777777" w:rsidR="00627B6C" w:rsidRDefault="00627B6C" w:rsidP="002C4C45">
      <w:pPr>
        <w:spacing w:line="480" w:lineRule="auto"/>
        <w:jc w:val="center"/>
        <w:rPr>
          <w:rFonts w:ascii="Times New Roman" w:hAnsi="Times New Roman" w:cs="Times New Roman"/>
          <w:b/>
          <w:sz w:val="24"/>
          <w:szCs w:val="24"/>
        </w:rPr>
      </w:pPr>
    </w:p>
    <w:p w14:paraId="35CF3666" w14:textId="63E0AEA6" w:rsidR="002C4C45" w:rsidRPr="00627B6C" w:rsidRDefault="002C4C45" w:rsidP="00627B6C">
      <w:pPr>
        <w:spacing w:line="480" w:lineRule="auto"/>
        <w:jc w:val="center"/>
        <w:rPr>
          <w:rFonts w:ascii="Times New Roman" w:hAnsi="Times New Roman" w:cs="Times New Roman"/>
          <w:sz w:val="24"/>
          <w:szCs w:val="24"/>
        </w:rPr>
      </w:pPr>
      <w:r w:rsidRPr="00627B6C">
        <w:rPr>
          <w:rFonts w:ascii="Times New Roman" w:hAnsi="Times New Roman" w:cs="Times New Roman"/>
          <w:sz w:val="24"/>
          <w:szCs w:val="24"/>
        </w:rPr>
        <w:t>Tight-Roper Walker Analysis</w:t>
      </w:r>
    </w:p>
    <w:p w14:paraId="3D98F6AA" w14:textId="360BD453" w:rsidR="002C4C45" w:rsidRPr="00627B6C" w:rsidRDefault="002C4C45" w:rsidP="00627B6C">
      <w:pPr>
        <w:spacing w:line="480" w:lineRule="auto"/>
        <w:jc w:val="center"/>
        <w:rPr>
          <w:rFonts w:ascii="Times New Roman" w:hAnsi="Times New Roman" w:cs="Times New Roman"/>
          <w:sz w:val="24"/>
          <w:szCs w:val="24"/>
        </w:rPr>
      </w:pPr>
      <w:r w:rsidRPr="00627B6C">
        <w:rPr>
          <w:rFonts w:ascii="Times New Roman" w:hAnsi="Times New Roman" w:cs="Times New Roman"/>
          <w:sz w:val="24"/>
          <w:szCs w:val="24"/>
        </w:rPr>
        <w:t>Institution Affiliation</w:t>
      </w:r>
    </w:p>
    <w:p w14:paraId="7EDD4991" w14:textId="29E295E1" w:rsidR="002C4C45" w:rsidRPr="00627B6C" w:rsidRDefault="002C4C45" w:rsidP="00627B6C">
      <w:pPr>
        <w:spacing w:line="480" w:lineRule="auto"/>
        <w:jc w:val="center"/>
        <w:rPr>
          <w:rFonts w:ascii="Times New Roman" w:hAnsi="Times New Roman" w:cs="Times New Roman"/>
          <w:sz w:val="24"/>
          <w:szCs w:val="24"/>
        </w:rPr>
      </w:pPr>
      <w:r w:rsidRPr="00627B6C">
        <w:rPr>
          <w:rFonts w:ascii="Times New Roman" w:hAnsi="Times New Roman" w:cs="Times New Roman"/>
          <w:sz w:val="24"/>
          <w:szCs w:val="24"/>
        </w:rPr>
        <w:t>Name</w:t>
      </w:r>
    </w:p>
    <w:p w14:paraId="749C944E" w14:textId="4354983C" w:rsidR="002C4C45" w:rsidRPr="00627B6C" w:rsidRDefault="002C4C45" w:rsidP="00627B6C">
      <w:pPr>
        <w:spacing w:line="480" w:lineRule="auto"/>
        <w:jc w:val="center"/>
        <w:rPr>
          <w:rFonts w:ascii="Times New Roman" w:hAnsi="Times New Roman" w:cs="Times New Roman"/>
          <w:sz w:val="24"/>
          <w:szCs w:val="24"/>
        </w:rPr>
      </w:pPr>
      <w:r w:rsidRPr="00627B6C">
        <w:rPr>
          <w:rFonts w:ascii="Times New Roman" w:hAnsi="Times New Roman" w:cs="Times New Roman"/>
          <w:sz w:val="24"/>
          <w:szCs w:val="24"/>
        </w:rPr>
        <w:t>Date</w:t>
      </w:r>
    </w:p>
    <w:p w14:paraId="09BFDA64" w14:textId="77777777" w:rsidR="002C4C45" w:rsidRDefault="002C4C45" w:rsidP="002C4C45">
      <w:pPr>
        <w:spacing w:line="480" w:lineRule="auto"/>
        <w:jc w:val="center"/>
        <w:rPr>
          <w:rFonts w:ascii="Times New Roman" w:hAnsi="Times New Roman" w:cs="Times New Roman"/>
          <w:b/>
          <w:sz w:val="24"/>
          <w:szCs w:val="24"/>
        </w:rPr>
      </w:pPr>
    </w:p>
    <w:p w14:paraId="25566AA0" w14:textId="77777777" w:rsidR="002C4C45" w:rsidRDefault="002C4C45">
      <w:pPr>
        <w:rPr>
          <w:rFonts w:ascii="Times New Roman" w:hAnsi="Times New Roman" w:cs="Times New Roman"/>
          <w:b/>
          <w:sz w:val="24"/>
          <w:szCs w:val="24"/>
        </w:rPr>
      </w:pPr>
      <w:r>
        <w:rPr>
          <w:rFonts w:ascii="Times New Roman" w:hAnsi="Times New Roman" w:cs="Times New Roman"/>
          <w:b/>
          <w:sz w:val="24"/>
          <w:szCs w:val="24"/>
        </w:rPr>
        <w:br w:type="page"/>
      </w:r>
    </w:p>
    <w:p w14:paraId="7CDB388C" w14:textId="6966BC65" w:rsidR="00F86078" w:rsidRPr="002C4C45" w:rsidRDefault="00F86078" w:rsidP="002C4C45">
      <w:pPr>
        <w:spacing w:line="480" w:lineRule="auto"/>
        <w:jc w:val="center"/>
        <w:rPr>
          <w:rFonts w:ascii="Times New Roman" w:hAnsi="Times New Roman" w:cs="Times New Roman"/>
          <w:b/>
          <w:sz w:val="24"/>
          <w:szCs w:val="24"/>
        </w:rPr>
      </w:pPr>
      <w:r w:rsidRPr="002C4C45">
        <w:rPr>
          <w:rFonts w:ascii="Times New Roman" w:hAnsi="Times New Roman" w:cs="Times New Roman"/>
          <w:b/>
          <w:sz w:val="24"/>
          <w:szCs w:val="24"/>
        </w:rPr>
        <w:lastRenderedPageBreak/>
        <w:t>Tight-Roper Walker Analysis</w:t>
      </w:r>
    </w:p>
    <w:p w14:paraId="0A310D24" w14:textId="1921FFAD" w:rsidR="00F86078" w:rsidRPr="002C4C45" w:rsidRDefault="00F86078" w:rsidP="002C4C45">
      <w:pPr>
        <w:spacing w:line="480" w:lineRule="auto"/>
        <w:jc w:val="center"/>
        <w:rPr>
          <w:rFonts w:ascii="Times New Roman" w:hAnsi="Times New Roman" w:cs="Times New Roman"/>
          <w:b/>
          <w:sz w:val="24"/>
          <w:szCs w:val="24"/>
        </w:rPr>
      </w:pPr>
      <w:r w:rsidRPr="002C4C45">
        <w:rPr>
          <w:rFonts w:ascii="Times New Roman" w:hAnsi="Times New Roman" w:cs="Times New Roman"/>
          <w:b/>
          <w:sz w:val="24"/>
          <w:szCs w:val="24"/>
        </w:rPr>
        <w:t>Introduction</w:t>
      </w:r>
    </w:p>
    <w:p w14:paraId="02485A81" w14:textId="0428BD73" w:rsidR="002C4C45" w:rsidRDefault="001F55FF" w:rsidP="002C4C45">
      <w:pPr>
        <w:spacing w:line="480" w:lineRule="auto"/>
        <w:ind w:firstLine="720"/>
        <w:rPr>
          <w:rFonts w:ascii="Times New Roman" w:hAnsi="Times New Roman" w:cs="Times New Roman"/>
          <w:sz w:val="24"/>
          <w:szCs w:val="24"/>
        </w:rPr>
      </w:pPr>
      <w:r w:rsidRPr="002C4C45">
        <w:rPr>
          <w:rFonts w:ascii="Times New Roman" w:hAnsi="Times New Roman" w:cs="Times New Roman"/>
          <w:sz w:val="24"/>
          <w:szCs w:val="24"/>
        </w:rPr>
        <w:t>The paper will give and in-depth analysis of the Tight-Roper Walker, 1885, by Jean Louis Forain. In this painting, there is recording of the tight rope performance at night by the artist</w:t>
      </w:r>
      <w:r w:rsidR="003B63AE">
        <w:rPr>
          <w:rFonts w:ascii="Times New Roman" w:hAnsi="Times New Roman" w:cs="Times New Roman"/>
          <w:sz w:val="24"/>
          <w:szCs w:val="24"/>
        </w:rPr>
        <w:t xml:space="preserve"> (Jean, 1885)</w:t>
      </w:r>
      <w:r w:rsidRPr="002C4C45">
        <w:rPr>
          <w:rFonts w:ascii="Times New Roman" w:hAnsi="Times New Roman" w:cs="Times New Roman"/>
          <w:sz w:val="24"/>
          <w:szCs w:val="24"/>
        </w:rPr>
        <w:t>.</w:t>
      </w:r>
      <w:r w:rsidR="00826112" w:rsidRPr="002C4C45">
        <w:rPr>
          <w:rFonts w:ascii="Times New Roman" w:hAnsi="Times New Roman" w:cs="Times New Roman"/>
          <w:sz w:val="24"/>
          <w:szCs w:val="24"/>
        </w:rPr>
        <w:t xml:space="preserve"> The paintings that are characterized by the night scene play a vital role of reflecting the theme of history paintings</w:t>
      </w:r>
      <w:r w:rsidR="00E94857" w:rsidRPr="002C4C45">
        <w:rPr>
          <w:rFonts w:ascii="Times New Roman" w:hAnsi="Times New Roman" w:cs="Times New Roman"/>
          <w:sz w:val="24"/>
          <w:szCs w:val="24"/>
        </w:rPr>
        <w:t>, or, genre scenes</w:t>
      </w:r>
      <w:r w:rsidR="00826112" w:rsidRPr="002C4C45">
        <w:rPr>
          <w:rFonts w:ascii="Times New Roman" w:hAnsi="Times New Roman" w:cs="Times New Roman"/>
          <w:sz w:val="24"/>
          <w:szCs w:val="24"/>
        </w:rPr>
        <w:t>,</w:t>
      </w:r>
      <w:r w:rsidR="00E94857" w:rsidRPr="002C4C45">
        <w:rPr>
          <w:rFonts w:ascii="Times New Roman" w:hAnsi="Times New Roman" w:cs="Times New Roman"/>
          <w:sz w:val="24"/>
          <w:szCs w:val="24"/>
        </w:rPr>
        <w:t xml:space="preserve"> or even landscapes</w:t>
      </w:r>
      <w:r w:rsidR="00826112" w:rsidRPr="002C4C45">
        <w:rPr>
          <w:rFonts w:ascii="Times New Roman" w:hAnsi="Times New Roman" w:cs="Times New Roman"/>
          <w:sz w:val="24"/>
          <w:szCs w:val="24"/>
        </w:rPr>
        <w:t xml:space="preserve"> and this is achieved by the viewers by creating mysterious atmospheres</w:t>
      </w:r>
      <w:r w:rsidR="00E94857" w:rsidRPr="002C4C45">
        <w:rPr>
          <w:rFonts w:ascii="Times New Roman" w:hAnsi="Times New Roman" w:cs="Times New Roman"/>
          <w:sz w:val="24"/>
          <w:szCs w:val="24"/>
        </w:rPr>
        <w:t xml:space="preserve"> reflecting on the painting for better understanding</w:t>
      </w:r>
      <w:r w:rsidR="00826112" w:rsidRPr="002C4C45">
        <w:rPr>
          <w:rFonts w:ascii="Times New Roman" w:hAnsi="Times New Roman" w:cs="Times New Roman"/>
          <w:sz w:val="24"/>
          <w:szCs w:val="24"/>
        </w:rPr>
        <w:t>.</w:t>
      </w:r>
      <w:r w:rsidR="00E94857" w:rsidRPr="002C4C45">
        <w:rPr>
          <w:rFonts w:ascii="Times New Roman" w:hAnsi="Times New Roman" w:cs="Times New Roman"/>
          <w:sz w:val="24"/>
          <w:szCs w:val="24"/>
        </w:rPr>
        <w:t xml:space="preserve"> In this case, the source of illumination is the moon and the light coloration implies the subjected depicted in the painting.</w:t>
      </w:r>
      <w:r w:rsidR="00826112" w:rsidRPr="002C4C45">
        <w:rPr>
          <w:rFonts w:ascii="Times New Roman" w:hAnsi="Times New Roman" w:cs="Times New Roman"/>
          <w:sz w:val="24"/>
          <w:szCs w:val="24"/>
        </w:rPr>
        <w:t xml:space="preserve"> </w:t>
      </w:r>
    </w:p>
    <w:p w14:paraId="10A67EDF" w14:textId="77777777" w:rsidR="002C4C45" w:rsidRDefault="00826112" w:rsidP="002C4C45">
      <w:pPr>
        <w:spacing w:line="480" w:lineRule="auto"/>
        <w:ind w:firstLine="720"/>
        <w:rPr>
          <w:rFonts w:ascii="Times New Roman" w:hAnsi="Times New Roman" w:cs="Times New Roman"/>
          <w:sz w:val="24"/>
          <w:szCs w:val="24"/>
        </w:rPr>
      </w:pPr>
      <w:r w:rsidRPr="002C4C45">
        <w:rPr>
          <w:rFonts w:ascii="Times New Roman" w:hAnsi="Times New Roman" w:cs="Times New Roman"/>
          <w:sz w:val="24"/>
          <w:szCs w:val="24"/>
        </w:rPr>
        <w:t>Next, the work tone is dark blue, however</w:t>
      </w:r>
      <w:r w:rsidR="00925056" w:rsidRPr="002C4C45">
        <w:rPr>
          <w:rFonts w:ascii="Times New Roman" w:hAnsi="Times New Roman" w:cs="Times New Roman"/>
          <w:sz w:val="24"/>
          <w:szCs w:val="24"/>
        </w:rPr>
        <w:t xml:space="preserve"> there are some color of gold light intersperse depicted in the crowd, thus, making the painting harmonious and beautiful. The color allows the viewers to enhance their own environments by evoking a particular mood, or creating a message, or a sharp response. In this</w:t>
      </w:r>
      <w:r w:rsidR="00F05A91" w:rsidRPr="002C4C45">
        <w:rPr>
          <w:rFonts w:ascii="Times New Roman" w:hAnsi="Times New Roman" w:cs="Times New Roman"/>
          <w:sz w:val="24"/>
          <w:szCs w:val="24"/>
        </w:rPr>
        <w:t xml:space="preserve"> </w:t>
      </w:r>
      <w:r w:rsidR="006E1C73" w:rsidRPr="002C4C45">
        <w:rPr>
          <w:rFonts w:ascii="Times New Roman" w:hAnsi="Times New Roman" w:cs="Times New Roman"/>
          <w:sz w:val="24"/>
          <w:szCs w:val="24"/>
        </w:rPr>
        <w:t>respect</w:t>
      </w:r>
      <w:r w:rsidR="00925056" w:rsidRPr="002C4C45">
        <w:rPr>
          <w:rFonts w:ascii="Times New Roman" w:hAnsi="Times New Roman" w:cs="Times New Roman"/>
          <w:sz w:val="24"/>
          <w:szCs w:val="24"/>
        </w:rPr>
        <w:t>, it bring</w:t>
      </w:r>
      <w:r w:rsidR="00F05A91" w:rsidRPr="002C4C45">
        <w:rPr>
          <w:rFonts w:ascii="Times New Roman" w:hAnsi="Times New Roman" w:cs="Times New Roman"/>
          <w:sz w:val="24"/>
          <w:szCs w:val="24"/>
        </w:rPr>
        <w:t>s</w:t>
      </w:r>
      <w:r w:rsidR="00925056" w:rsidRPr="002C4C45">
        <w:rPr>
          <w:rFonts w:ascii="Times New Roman" w:hAnsi="Times New Roman" w:cs="Times New Roman"/>
          <w:sz w:val="24"/>
          <w:szCs w:val="24"/>
        </w:rPr>
        <w:t xml:space="preserve"> to viewers </w:t>
      </w:r>
      <w:r w:rsidR="00F05A91" w:rsidRPr="002C4C45">
        <w:rPr>
          <w:rFonts w:ascii="Times New Roman" w:hAnsi="Times New Roman" w:cs="Times New Roman"/>
          <w:sz w:val="24"/>
          <w:szCs w:val="24"/>
        </w:rPr>
        <w:t xml:space="preserve">a calming effect mind. </w:t>
      </w:r>
    </w:p>
    <w:p w14:paraId="5435B405" w14:textId="77777777" w:rsidR="002C4C45" w:rsidRDefault="00F05A91" w:rsidP="002C4C45">
      <w:pPr>
        <w:spacing w:line="480" w:lineRule="auto"/>
        <w:ind w:firstLine="720"/>
        <w:rPr>
          <w:rFonts w:ascii="Times New Roman" w:hAnsi="Times New Roman" w:cs="Times New Roman"/>
          <w:sz w:val="24"/>
          <w:szCs w:val="24"/>
        </w:rPr>
      </w:pPr>
      <w:r w:rsidRPr="002C4C45">
        <w:rPr>
          <w:rFonts w:ascii="Times New Roman" w:hAnsi="Times New Roman" w:cs="Times New Roman"/>
          <w:sz w:val="24"/>
          <w:szCs w:val="24"/>
        </w:rPr>
        <w:t xml:space="preserve">In addition, the artist draws the crowd and the light with some brushstrokes which are loose making the picture to be </w:t>
      </w:r>
      <w:proofErr w:type="gramStart"/>
      <w:r w:rsidRPr="002C4C45">
        <w:rPr>
          <w:rFonts w:ascii="Times New Roman" w:hAnsi="Times New Roman" w:cs="Times New Roman"/>
          <w:sz w:val="24"/>
          <w:szCs w:val="24"/>
        </w:rPr>
        <w:t>more lively</w:t>
      </w:r>
      <w:proofErr w:type="gramEnd"/>
      <w:r w:rsidRPr="002C4C45">
        <w:rPr>
          <w:rFonts w:ascii="Times New Roman" w:hAnsi="Times New Roman" w:cs="Times New Roman"/>
          <w:sz w:val="24"/>
          <w:szCs w:val="24"/>
        </w:rPr>
        <w:t>. The light is pivotal in impacting the color brilliance, luminosity as well as the texture of the photographic.</w:t>
      </w:r>
      <w:r w:rsidR="00E013D5" w:rsidRPr="002C4C45">
        <w:rPr>
          <w:rFonts w:ascii="Times New Roman" w:hAnsi="Times New Roman" w:cs="Times New Roman"/>
          <w:sz w:val="24"/>
          <w:szCs w:val="24"/>
        </w:rPr>
        <w:t xml:space="preserve"> </w:t>
      </w:r>
      <w:r w:rsidR="00F86078" w:rsidRPr="002C4C45">
        <w:rPr>
          <w:rFonts w:ascii="Times New Roman" w:hAnsi="Times New Roman" w:cs="Times New Roman"/>
          <w:sz w:val="24"/>
          <w:szCs w:val="24"/>
        </w:rPr>
        <w:t xml:space="preserve">If there is linkage of light based on the art of drawing, this will lead to color, luminosity and texture masterpiece. </w:t>
      </w:r>
      <w:r w:rsidR="00E013D5" w:rsidRPr="002C4C45">
        <w:rPr>
          <w:rFonts w:ascii="Times New Roman" w:hAnsi="Times New Roman" w:cs="Times New Roman"/>
          <w:sz w:val="24"/>
          <w:szCs w:val="24"/>
        </w:rPr>
        <w:t>The loose brushstrokes are useful in shaping the imaginations of the viewers pertaining the painting including describing</w:t>
      </w:r>
      <w:r w:rsidR="00F86078" w:rsidRPr="002C4C45">
        <w:rPr>
          <w:rFonts w:ascii="Times New Roman" w:hAnsi="Times New Roman" w:cs="Times New Roman"/>
          <w:sz w:val="24"/>
          <w:szCs w:val="24"/>
        </w:rPr>
        <w:t xml:space="preserve"> especially</w:t>
      </w:r>
      <w:r w:rsidR="00E013D5" w:rsidRPr="002C4C45">
        <w:rPr>
          <w:rFonts w:ascii="Times New Roman" w:hAnsi="Times New Roman" w:cs="Times New Roman"/>
          <w:sz w:val="24"/>
          <w:szCs w:val="24"/>
        </w:rPr>
        <w:t xml:space="preserve"> the quality of it.</w:t>
      </w:r>
      <w:r w:rsidR="00DB1D40" w:rsidRPr="002C4C45">
        <w:rPr>
          <w:rFonts w:ascii="Times New Roman" w:hAnsi="Times New Roman" w:cs="Times New Roman"/>
          <w:sz w:val="24"/>
          <w:szCs w:val="24"/>
        </w:rPr>
        <w:t xml:space="preserve"> Most notably, the author has better understanding on how to apply the positive or negative features of the color in sending a message subliminally.  </w:t>
      </w:r>
      <w:r w:rsidR="00E013D5" w:rsidRPr="002C4C45">
        <w:rPr>
          <w:rFonts w:ascii="Times New Roman" w:hAnsi="Times New Roman" w:cs="Times New Roman"/>
          <w:sz w:val="24"/>
          <w:szCs w:val="24"/>
        </w:rPr>
        <w:t xml:space="preserve"> </w:t>
      </w:r>
    </w:p>
    <w:p w14:paraId="04A6FE86" w14:textId="77777777" w:rsidR="002C4C45" w:rsidRDefault="00E013D5" w:rsidP="002C4C45">
      <w:pPr>
        <w:spacing w:line="480" w:lineRule="auto"/>
        <w:ind w:firstLine="720"/>
        <w:rPr>
          <w:rFonts w:ascii="Times New Roman" w:hAnsi="Times New Roman" w:cs="Times New Roman"/>
          <w:sz w:val="24"/>
          <w:szCs w:val="24"/>
        </w:rPr>
      </w:pPr>
      <w:r w:rsidRPr="002C4C45">
        <w:rPr>
          <w:rFonts w:ascii="Times New Roman" w:hAnsi="Times New Roman" w:cs="Times New Roman"/>
          <w:sz w:val="24"/>
          <w:szCs w:val="24"/>
        </w:rPr>
        <w:t>Also, there is drawing of some houses and trees to resemble the background of the painting</w:t>
      </w:r>
      <w:r w:rsidR="003A7BCB" w:rsidRPr="002C4C45">
        <w:rPr>
          <w:rFonts w:ascii="Times New Roman" w:hAnsi="Times New Roman" w:cs="Times New Roman"/>
          <w:sz w:val="24"/>
          <w:szCs w:val="24"/>
        </w:rPr>
        <w:t>. The trees and houses</w:t>
      </w:r>
      <w:r w:rsidR="006E1C73" w:rsidRPr="002C4C45">
        <w:rPr>
          <w:rFonts w:ascii="Times New Roman" w:hAnsi="Times New Roman" w:cs="Times New Roman"/>
          <w:sz w:val="24"/>
          <w:szCs w:val="24"/>
        </w:rPr>
        <w:t xml:space="preserve"> are deployed in enabling the view</w:t>
      </w:r>
      <w:r w:rsidR="00DB1D40" w:rsidRPr="002C4C45">
        <w:rPr>
          <w:rFonts w:ascii="Times New Roman" w:hAnsi="Times New Roman" w:cs="Times New Roman"/>
          <w:sz w:val="24"/>
          <w:szCs w:val="24"/>
        </w:rPr>
        <w:t>er</w:t>
      </w:r>
      <w:r w:rsidR="006E1C73" w:rsidRPr="002C4C45">
        <w:rPr>
          <w:rFonts w:ascii="Times New Roman" w:hAnsi="Times New Roman" w:cs="Times New Roman"/>
          <w:sz w:val="24"/>
          <w:szCs w:val="24"/>
        </w:rPr>
        <w:t xml:space="preserve">s to depict a topographical </w:t>
      </w:r>
      <w:r w:rsidR="006E1C73" w:rsidRPr="002C4C45">
        <w:rPr>
          <w:rFonts w:ascii="Times New Roman" w:hAnsi="Times New Roman" w:cs="Times New Roman"/>
          <w:sz w:val="24"/>
          <w:szCs w:val="24"/>
        </w:rPr>
        <w:lastRenderedPageBreak/>
        <w:t>view whereby, they have the ability to typically establish the actual and specific place of the painting and through this, the views of the landscape can be entirely imaginary or copied by the viewers from realities but with varying levels of degrees accuracy.</w:t>
      </w:r>
    </w:p>
    <w:p w14:paraId="0F243A75" w14:textId="1A79686F" w:rsidR="001F55FF" w:rsidRPr="002C4C45" w:rsidRDefault="00DB1D40" w:rsidP="002C4C45">
      <w:pPr>
        <w:spacing w:line="480" w:lineRule="auto"/>
        <w:ind w:firstLine="720"/>
        <w:rPr>
          <w:rFonts w:ascii="Times New Roman" w:hAnsi="Times New Roman" w:cs="Times New Roman"/>
          <w:sz w:val="24"/>
          <w:szCs w:val="24"/>
        </w:rPr>
      </w:pPr>
      <w:r w:rsidRPr="002C4C45">
        <w:rPr>
          <w:rFonts w:ascii="Times New Roman" w:hAnsi="Times New Roman" w:cs="Times New Roman"/>
          <w:sz w:val="24"/>
          <w:szCs w:val="24"/>
        </w:rPr>
        <w:t xml:space="preserve"> Again, the author uses colors that are highly saturated and more colors are added in the background, therefore, the author is ensuring that the picture is no longer </w:t>
      </w:r>
      <w:r w:rsidR="000C7F7B" w:rsidRPr="002C4C45">
        <w:rPr>
          <w:rFonts w:ascii="Times New Roman" w:hAnsi="Times New Roman" w:cs="Times New Roman"/>
          <w:sz w:val="24"/>
          <w:szCs w:val="24"/>
        </w:rPr>
        <w:t>monotonous, but the painting is colorful and attractive in the eyes of the view</w:t>
      </w:r>
      <w:r w:rsidR="00D72E0C" w:rsidRPr="002C4C45">
        <w:rPr>
          <w:rFonts w:ascii="Times New Roman" w:hAnsi="Times New Roman" w:cs="Times New Roman"/>
          <w:sz w:val="24"/>
          <w:szCs w:val="24"/>
        </w:rPr>
        <w:t>er. Therefore, the viewers have the capacity of candid description of the scene and this is realized when he or she harmonize, unify the scene, sets visual path, produces rhythm and creates emphasis concerning the painting</w:t>
      </w:r>
      <w:r w:rsidR="003B63AE">
        <w:rPr>
          <w:rFonts w:ascii="Times New Roman" w:hAnsi="Times New Roman" w:cs="Times New Roman"/>
          <w:sz w:val="24"/>
          <w:szCs w:val="24"/>
        </w:rPr>
        <w:t xml:space="preserve"> (Yinhua &amp; Wang, 2020)</w:t>
      </w:r>
      <w:r w:rsidR="00D72E0C" w:rsidRPr="002C4C45">
        <w:rPr>
          <w:rFonts w:ascii="Times New Roman" w:hAnsi="Times New Roman" w:cs="Times New Roman"/>
          <w:sz w:val="24"/>
          <w:szCs w:val="24"/>
        </w:rPr>
        <w:t>. To add, taking significant steps in the light of your paintings color choices is beneficial in opening new doors to creativity.</w:t>
      </w:r>
    </w:p>
    <w:p w14:paraId="4D69FD05" w14:textId="2E1D816B" w:rsidR="002C4C45" w:rsidRPr="002C4C45" w:rsidRDefault="002C4C45" w:rsidP="002C4C45">
      <w:pPr>
        <w:spacing w:line="480" w:lineRule="auto"/>
        <w:jc w:val="center"/>
        <w:rPr>
          <w:rFonts w:ascii="Times New Roman" w:hAnsi="Times New Roman" w:cs="Times New Roman"/>
          <w:b/>
          <w:sz w:val="24"/>
          <w:szCs w:val="24"/>
        </w:rPr>
      </w:pPr>
      <w:r w:rsidRPr="002C4C45">
        <w:rPr>
          <w:rFonts w:ascii="Times New Roman" w:hAnsi="Times New Roman" w:cs="Times New Roman"/>
          <w:b/>
          <w:sz w:val="24"/>
          <w:szCs w:val="24"/>
        </w:rPr>
        <w:t>Conclusion</w:t>
      </w:r>
    </w:p>
    <w:p w14:paraId="3CFAC39C" w14:textId="0E4122A2" w:rsidR="002C4C45" w:rsidRPr="002C4C45" w:rsidRDefault="002C4C45" w:rsidP="002C4C45">
      <w:pPr>
        <w:spacing w:line="480" w:lineRule="auto"/>
        <w:ind w:firstLine="720"/>
        <w:rPr>
          <w:rFonts w:ascii="Times New Roman" w:hAnsi="Times New Roman" w:cs="Times New Roman"/>
          <w:sz w:val="24"/>
          <w:szCs w:val="24"/>
        </w:rPr>
      </w:pPr>
      <w:r w:rsidRPr="002C4C45">
        <w:rPr>
          <w:rFonts w:ascii="Times New Roman" w:hAnsi="Times New Roman" w:cs="Times New Roman"/>
          <w:sz w:val="24"/>
          <w:szCs w:val="24"/>
        </w:rPr>
        <w:t>To sum up, I like the painting due to its ability of bringing not only vivacity but also cheer to the respective audience. The paper has vividly analyzed the painting in deepening the insights of the intended implications of the painting by the actor to the viewers thus fostering better comprehension and critical thinking among them.</w:t>
      </w:r>
    </w:p>
    <w:p w14:paraId="5E984E38" w14:textId="77777777" w:rsidR="00627B6C" w:rsidRDefault="00627B6C" w:rsidP="002C4C45">
      <w:pPr>
        <w:spacing w:line="480" w:lineRule="auto"/>
        <w:jc w:val="center"/>
        <w:rPr>
          <w:rFonts w:ascii="Times New Roman" w:hAnsi="Times New Roman" w:cs="Times New Roman"/>
          <w:b/>
          <w:sz w:val="24"/>
          <w:szCs w:val="24"/>
        </w:rPr>
      </w:pPr>
    </w:p>
    <w:p w14:paraId="13FDA246" w14:textId="77777777" w:rsidR="00627B6C" w:rsidRDefault="00627B6C" w:rsidP="002C4C45">
      <w:pPr>
        <w:spacing w:line="480" w:lineRule="auto"/>
        <w:jc w:val="center"/>
        <w:rPr>
          <w:rFonts w:ascii="Times New Roman" w:hAnsi="Times New Roman" w:cs="Times New Roman"/>
          <w:b/>
          <w:sz w:val="24"/>
          <w:szCs w:val="24"/>
        </w:rPr>
      </w:pPr>
    </w:p>
    <w:p w14:paraId="04470870" w14:textId="77777777" w:rsidR="00627B6C" w:rsidRDefault="00627B6C" w:rsidP="002C4C45">
      <w:pPr>
        <w:spacing w:line="480" w:lineRule="auto"/>
        <w:jc w:val="center"/>
        <w:rPr>
          <w:rFonts w:ascii="Times New Roman" w:hAnsi="Times New Roman" w:cs="Times New Roman"/>
          <w:b/>
          <w:sz w:val="24"/>
          <w:szCs w:val="24"/>
        </w:rPr>
      </w:pPr>
    </w:p>
    <w:p w14:paraId="341B5C39" w14:textId="77777777" w:rsidR="00627B6C" w:rsidRDefault="00627B6C" w:rsidP="002C4C45">
      <w:pPr>
        <w:spacing w:line="480" w:lineRule="auto"/>
        <w:jc w:val="center"/>
        <w:rPr>
          <w:rFonts w:ascii="Times New Roman" w:hAnsi="Times New Roman" w:cs="Times New Roman"/>
          <w:b/>
          <w:sz w:val="24"/>
          <w:szCs w:val="24"/>
        </w:rPr>
      </w:pPr>
    </w:p>
    <w:p w14:paraId="18ADBEA4" w14:textId="77777777" w:rsidR="00627B6C" w:rsidRDefault="00627B6C" w:rsidP="002C4C45">
      <w:pPr>
        <w:spacing w:line="480" w:lineRule="auto"/>
        <w:jc w:val="center"/>
        <w:rPr>
          <w:rFonts w:ascii="Times New Roman" w:hAnsi="Times New Roman" w:cs="Times New Roman"/>
          <w:b/>
          <w:sz w:val="24"/>
          <w:szCs w:val="24"/>
        </w:rPr>
      </w:pPr>
    </w:p>
    <w:p w14:paraId="5C775B70" w14:textId="77777777" w:rsidR="00627B6C" w:rsidRDefault="00627B6C" w:rsidP="002C4C45">
      <w:pPr>
        <w:spacing w:line="480" w:lineRule="auto"/>
        <w:jc w:val="center"/>
        <w:rPr>
          <w:rFonts w:ascii="Times New Roman" w:hAnsi="Times New Roman" w:cs="Times New Roman"/>
          <w:b/>
          <w:sz w:val="24"/>
          <w:szCs w:val="24"/>
        </w:rPr>
      </w:pPr>
    </w:p>
    <w:p w14:paraId="73DA48EF" w14:textId="7BA47490" w:rsidR="002C4C45" w:rsidRPr="002C4C45" w:rsidRDefault="002C4C45" w:rsidP="002C4C45">
      <w:pPr>
        <w:spacing w:line="480" w:lineRule="auto"/>
        <w:jc w:val="center"/>
        <w:rPr>
          <w:rFonts w:ascii="Times New Roman" w:hAnsi="Times New Roman" w:cs="Times New Roman"/>
          <w:b/>
          <w:sz w:val="24"/>
          <w:szCs w:val="24"/>
        </w:rPr>
      </w:pPr>
      <w:bookmarkStart w:id="0" w:name="_GoBack"/>
      <w:bookmarkEnd w:id="0"/>
      <w:r w:rsidRPr="002C4C45">
        <w:rPr>
          <w:rFonts w:ascii="Times New Roman" w:hAnsi="Times New Roman" w:cs="Times New Roman"/>
          <w:b/>
          <w:sz w:val="24"/>
          <w:szCs w:val="24"/>
        </w:rPr>
        <w:lastRenderedPageBreak/>
        <w:t>References</w:t>
      </w:r>
    </w:p>
    <w:p w14:paraId="6F18A196" w14:textId="6A9F15F6" w:rsidR="002C4C45" w:rsidRPr="002C4C45" w:rsidRDefault="002C4C45" w:rsidP="002C4C45">
      <w:pPr>
        <w:spacing w:line="480" w:lineRule="auto"/>
        <w:ind w:left="720" w:hanging="720"/>
        <w:rPr>
          <w:rFonts w:ascii="Times New Roman" w:hAnsi="Times New Roman" w:cs="Times New Roman"/>
          <w:sz w:val="24"/>
          <w:szCs w:val="24"/>
        </w:rPr>
      </w:pPr>
      <w:r w:rsidRPr="002C4C45">
        <w:rPr>
          <w:rFonts w:ascii="Times New Roman" w:hAnsi="Times New Roman" w:cs="Times New Roman"/>
          <w:sz w:val="24"/>
          <w:szCs w:val="24"/>
        </w:rPr>
        <w:t>Jean, L.F. (1885). Tight-Rope Walker.</w:t>
      </w:r>
    </w:p>
    <w:p w14:paraId="741A6ED5" w14:textId="441FD978" w:rsidR="002C4C45" w:rsidRPr="002C4C45" w:rsidRDefault="002C4C45" w:rsidP="002C4C45">
      <w:pPr>
        <w:spacing w:line="480" w:lineRule="auto"/>
        <w:ind w:left="720" w:hanging="720"/>
        <w:rPr>
          <w:rFonts w:ascii="Times New Roman" w:hAnsi="Times New Roman" w:cs="Times New Roman"/>
          <w:sz w:val="24"/>
          <w:szCs w:val="24"/>
        </w:rPr>
      </w:pPr>
      <w:r w:rsidRPr="002C4C45">
        <w:rPr>
          <w:rFonts w:ascii="Times New Roman" w:hAnsi="Times New Roman" w:cs="Times New Roman"/>
          <w:sz w:val="24"/>
          <w:szCs w:val="24"/>
        </w:rPr>
        <w:t>Yinhua, W. &amp; Wang, S. (2020). Hyperspectral Imaging and Analysis for Sketch Painting.</w:t>
      </w:r>
    </w:p>
    <w:sectPr w:rsidR="002C4C45" w:rsidRPr="002C4C45" w:rsidSect="00627B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9DF473" w14:textId="77777777" w:rsidR="009A21ED" w:rsidRDefault="009A21ED" w:rsidP="002C4C45">
      <w:pPr>
        <w:spacing w:after="0" w:line="240" w:lineRule="auto"/>
      </w:pPr>
      <w:r>
        <w:separator/>
      </w:r>
    </w:p>
  </w:endnote>
  <w:endnote w:type="continuationSeparator" w:id="0">
    <w:p w14:paraId="3133D848" w14:textId="77777777" w:rsidR="009A21ED" w:rsidRDefault="009A21ED" w:rsidP="002C4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88ECAE" w14:textId="77777777" w:rsidR="009A21ED" w:rsidRDefault="009A21ED" w:rsidP="002C4C45">
      <w:pPr>
        <w:spacing w:after="0" w:line="240" w:lineRule="auto"/>
      </w:pPr>
      <w:r>
        <w:separator/>
      </w:r>
    </w:p>
  </w:footnote>
  <w:footnote w:type="continuationSeparator" w:id="0">
    <w:p w14:paraId="4DB37729" w14:textId="77777777" w:rsidR="009A21ED" w:rsidRDefault="009A21ED" w:rsidP="002C4C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100178"/>
      <w:docPartObj>
        <w:docPartGallery w:val="Page Numbers (Top of Page)"/>
        <w:docPartUnique/>
      </w:docPartObj>
    </w:sdtPr>
    <w:sdtEndPr>
      <w:rPr>
        <w:noProof/>
      </w:rPr>
    </w:sdtEndPr>
    <w:sdtContent>
      <w:p w14:paraId="2C9AACDE" w14:textId="037CC468" w:rsidR="002C4C45" w:rsidRDefault="00627B6C" w:rsidP="00627B6C">
        <w:pPr>
          <w:pStyle w:val="Header"/>
        </w:pPr>
        <w:r w:rsidRPr="00627B6C">
          <w:rPr>
            <w:rFonts w:ascii="Times New Roman" w:hAnsi="Times New Roman" w:cs="Times New Roman"/>
            <w:sz w:val="24"/>
            <w:szCs w:val="24"/>
          </w:rPr>
          <w:t>TIGHT-ROPER WALKER ANALYSIS</w:t>
        </w:r>
        <w:r>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2022A" w14:textId="6068FF3F" w:rsidR="00627B6C" w:rsidRPr="00627B6C" w:rsidRDefault="00627B6C" w:rsidP="00627B6C">
    <w:pPr>
      <w:spacing w:line="480" w:lineRule="auto"/>
      <w:rPr>
        <w:rFonts w:ascii="Times New Roman" w:hAnsi="Times New Roman" w:cs="Times New Roman"/>
        <w:b/>
        <w:sz w:val="24"/>
        <w:szCs w:val="24"/>
      </w:rPr>
    </w:pPr>
    <w:r>
      <w:t>Running head:</w:t>
    </w:r>
    <w:r w:rsidRPr="00627B6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27B6C">
      <w:rPr>
        <w:rFonts w:ascii="Times New Roman" w:hAnsi="Times New Roman" w:cs="Times New Roman"/>
        <w:sz w:val="24"/>
        <w:szCs w:val="24"/>
      </w:rPr>
      <w:t>TIGHT-ROPER WALKER ANALYSIS</w:t>
    </w:r>
    <w:sdt>
      <w:sdtPr>
        <w:id w:val="-194236882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5FF"/>
    <w:rsid w:val="000C7F7B"/>
    <w:rsid w:val="001F55FF"/>
    <w:rsid w:val="00261C51"/>
    <w:rsid w:val="002C4C45"/>
    <w:rsid w:val="003A7BCB"/>
    <w:rsid w:val="003B63AE"/>
    <w:rsid w:val="00627B6C"/>
    <w:rsid w:val="006E1C73"/>
    <w:rsid w:val="00826112"/>
    <w:rsid w:val="00925056"/>
    <w:rsid w:val="009A21ED"/>
    <w:rsid w:val="00D72E0C"/>
    <w:rsid w:val="00DB1D40"/>
    <w:rsid w:val="00E013D5"/>
    <w:rsid w:val="00E94857"/>
    <w:rsid w:val="00F05A91"/>
    <w:rsid w:val="00F86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E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C45"/>
  </w:style>
  <w:style w:type="paragraph" w:styleId="Footer">
    <w:name w:val="footer"/>
    <w:basedOn w:val="Normal"/>
    <w:link w:val="FooterChar"/>
    <w:uiPriority w:val="99"/>
    <w:unhideWhenUsed/>
    <w:rsid w:val="002C4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C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C45"/>
  </w:style>
  <w:style w:type="paragraph" w:styleId="Footer">
    <w:name w:val="footer"/>
    <w:basedOn w:val="Normal"/>
    <w:link w:val="FooterChar"/>
    <w:uiPriority w:val="99"/>
    <w:unhideWhenUsed/>
    <w:rsid w:val="002C4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2020-05-04T04:08:00Z</dcterms:created>
  <dcterms:modified xsi:type="dcterms:W3CDTF">2020-05-04T04:08:00Z</dcterms:modified>
</cp:coreProperties>
</file>